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B63C3" w14:textId="77777777" w:rsidR="00BE5ABA" w:rsidRPr="00BE5ABA" w:rsidRDefault="00BE5ABA" w:rsidP="00BE5ABA">
      <w:pPr>
        <w:spacing w:after="0" w:line="240" w:lineRule="auto"/>
        <w:jc w:val="right"/>
        <w:rPr>
          <w:rFonts w:ascii="Times New Roman" w:hAnsi="Times New Roman" w:cs="Times New Roman"/>
          <w:sz w:val="20"/>
          <w:szCs w:val="20"/>
        </w:rPr>
      </w:pPr>
      <w:r w:rsidRPr="00BE5ABA">
        <w:rPr>
          <w:rFonts w:ascii="Times New Roman" w:hAnsi="Times New Roman" w:cs="Times New Roman"/>
          <w:sz w:val="20"/>
          <w:szCs w:val="20"/>
        </w:rPr>
        <w:t xml:space="preserve">Pirkimo sąlygų </w:t>
      </w:r>
    </w:p>
    <w:p w14:paraId="047971DC" w14:textId="602641D4" w:rsidR="002E15F5" w:rsidRPr="00BE5ABA" w:rsidRDefault="00AF54C9" w:rsidP="00BE5ABA">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6 </w:t>
      </w:r>
      <w:r w:rsidR="00BE5ABA" w:rsidRPr="00BE5ABA">
        <w:rPr>
          <w:rFonts w:ascii="Times New Roman" w:hAnsi="Times New Roman" w:cs="Times New Roman"/>
          <w:sz w:val="20"/>
          <w:szCs w:val="20"/>
        </w:rPr>
        <w:t>priedas „Pirkimo neskaidymo į dalis pagrindimas“</w:t>
      </w:r>
    </w:p>
    <w:p w14:paraId="3DBC4EDE" w14:textId="77777777" w:rsidR="00BE5ABA" w:rsidRPr="00BE5ABA" w:rsidRDefault="00BE5ABA" w:rsidP="00BE5ABA">
      <w:pPr>
        <w:spacing w:after="0" w:line="240" w:lineRule="auto"/>
        <w:jc w:val="center"/>
        <w:rPr>
          <w:rFonts w:ascii="Times New Roman" w:hAnsi="Times New Roman" w:cs="Times New Roman"/>
          <w:b/>
          <w:bCs/>
          <w:sz w:val="20"/>
          <w:szCs w:val="20"/>
        </w:rPr>
      </w:pPr>
    </w:p>
    <w:p w14:paraId="69B73ACB" w14:textId="628ADE27" w:rsidR="00501425" w:rsidRPr="002E15F5" w:rsidRDefault="00413D30" w:rsidP="00BE5ABA">
      <w:pPr>
        <w:spacing w:after="0" w:line="240" w:lineRule="auto"/>
        <w:jc w:val="center"/>
        <w:rPr>
          <w:rFonts w:ascii="Times New Roman" w:hAnsi="Times New Roman" w:cs="Times New Roman"/>
          <w:b/>
          <w:bCs/>
          <w:sz w:val="24"/>
          <w:szCs w:val="24"/>
        </w:rPr>
      </w:pPr>
      <w:r w:rsidRPr="002E15F5">
        <w:rPr>
          <w:rFonts w:ascii="Times New Roman" w:hAnsi="Times New Roman" w:cs="Times New Roman"/>
          <w:b/>
          <w:bCs/>
          <w:sz w:val="24"/>
          <w:szCs w:val="24"/>
        </w:rPr>
        <w:t xml:space="preserve">PIRKIMO </w:t>
      </w:r>
      <w:r w:rsidR="00C9596B" w:rsidRPr="002E15F5">
        <w:rPr>
          <w:rFonts w:ascii="Times New Roman" w:hAnsi="Times New Roman" w:cs="Times New Roman"/>
          <w:b/>
          <w:bCs/>
          <w:sz w:val="24"/>
          <w:szCs w:val="24"/>
        </w:rPr>
        <w:t>NESKAIDYMO Į DALIS PAGRINDIMAS</w:t>
      </w:r>
    </w:p>
    <w:p w14:paraId="1617160B" w14:textId="77777777" w:rsidR="00C9596B" w:rsidRPr="00BE5ABA" w:rsidRDefault="00C9596B" w:rsidP="00BE5ABA">
      <w:pPr>
        <w:spacing w:after="0" w:line="240" w:lineRule="auto"/>
        <w:jc w:val="center"/>
        <w:rPr>
          <w:rFonts w:ascii="Times New Roman" w:hAnsi="Times New Roman" w:cs="Times New Roman"/>
          <w:sz w:val="20"/>
          <w:szCs w:val="20"/>
        </w:rPr>
      </w:pPr>
    </w:p>
    <w:p w14:paraId="44FB6FCC" w14:textId="5794DAAC" w:rsidR="00413D30" w:rsidRPr="002E15F5" w:rsidRDefault="00501425" w:rsidP="00BE5ABA">
      <w:pPr>
        <w:spacing w:after="0" w:line="240" w:lineRule="auto"/>
        <w:ind w:firstLine="851"/>
        <w:jc w:val="both"/>
        <w:rPr>
          <w:rFonts w:ascii="Times New Roman" w:hAnsi="Times New Roman" w:cs="Times New Roman"/>
          <w:sz w:val="24"/>
          <w:szCs w:val="24"/>
        </w:rPr>
      </w:pPr>
      <w:r w:rsidRPr="002E15F5">
        <w:rPr>
          <w:rFonts w:ascii="Times New Roman" w:hAnsi="Times New Roman" w:cs="Times New Roman"/>
          <w:sz w:val="24"/>
          <w:szCs w:val="24"/>
        </w:rPr>
        <w:t>Pirkimo objekto neskaidymo pagrindimas</w:t>
      </w:r>
      <w:r w:rsidR="00413D30" w:rsidRPr="002E15F5">
        <w:rPr>
          <w:rFonts w:ascii="Times New Roman" w:hAnsi="Times New Roman" w:cs="Times New Roman"/>
          <w:sz w:val="24"/>
          <w:szCs w:val="24"/>
        </w:rPr>
        <w:t>,</w:t>
      </w:r>
      <w:r w:rsidRPr="002E15F5">
        <w:rPr>
          <w:rFonts w:ascii="Times New Roman" w:hAnsi="Times New Roman" w:cs="Times New Roman"/>
          <w:sz w:val="24"/>
          <w:szCs w:val="24"/>
        </w:rPr>
        <w:t xml:space="preserve"> statybos darbų atlikimas pagal techninį </w:t>
      </w:r>
      <w:r w:rsidR="00413D30" w:rsidRPr="002E15F5">
        <w:rPr>
          <w:rFonts w:ascii="Times New Roman" w:hAnsi="Times New Roman" w:cs="Times New Roman"/>
          <w:sz w:val="24"/>
          <w:szCs w:val="24"/>
        </w:rPr>
        <w:t>„</w:t>
      </w:r>
      <w:r w:rsidR="00DC6851" w:rsidRPr="0029111B">
        <w:rPr>
          <w:rFonts w:ascii="Times New Roman" w:hAnsi="Times New Roman" w:cs="Times New Roman"/>
          <w:sz w:val="24"/>
          <w:szCs w:val="24"/>
        </w:rPr>
        <w:t>Mokslo paskirties pastato S. Daukanto g. Nr. 71, Šiauliai, lifto įrengimo statybos darbai (rekonstravimas)</w:t>
      </w:r>
      <w:r w:rsidR="00413D30" w:rsidRPr="002E15F5">
        <w:rPr>
          <w:rFonts w:ascii="Times New Roman" w:hAnsi="Times New Roman" w:cs="Times New Roman"/>
          <w:sz w:val="24"/>
          <w:szCs w:val="24"/>
        </w:rPr>
        <w:t xml:space="preserve">“ projektą Nr. </w:t>
      </w:r>
      <w:r w:rsidR="00D10E41" w:rsidRPr="002E15F5">
        <w:rPr>
          <w:rFonts w:ascii="Times New Roman" w:hAnsi="Times New Roman" w:cs="Times New Roman"/>
          <w:sz w:val="24"/>
          <w:szCs w:val="24"/>
        </w:rPr>
        <w:t>291380-01-TP</w:t>
      </w:r>
    </w:p>
    <w:p w14:paraId="1BE45034" w14:textId="1F847818" w:rsidR="00501425" w:rsidRPr="002E15F5" w:rsidRDefault="00501425" w:rsidP="00BE5ABA">
      <w:pPr>
        <w:spacing w:after="0" w:line="240" w:lineRule="auto"/>
        <w:ind w:firstLine="851"/>
        <w:jc w:val="both"/>
        <w:rPr>
          <w:rFonts w:ascii="Times New Roman" w:hAnsi="Times New Roman" w:cs="Times New Roman"/>
          <w:sz w:val="24"/>
          <w:szCs w:val="24"/>
        </w:rPr>
      </w:pPr>
      <w:r w:rsidRPr="002E15F5">
        <w:rPr>
          <w:rFonts w:ascii="Times New Roman" w:hAnsi="Times New Roman" w:cs="Times New Roman"/>
          <w:sz w:val="24"/>
          <w:szCs w:val="24"/>
        </w:rPr>
        <w:t>Pirkimo objektas į dalis neskaidomas vadovaujantis Lietuvos Respublikos viešųjų pirkimų įstatymas 28 straipsnio 1 dalimi, kuri nustato pareigą skaidyti pirkimo objektą į dalis, siekiant skatinti konkurenciją ir sudaryti galimybes dalyvauti smulkiajam ir vidutiniam verslui, tačiau kartu numato išimtį, kad pirkimo objektas gali būti neskaidomas, kai toks skaidymas nėra tikslingas, o perkančioji organizacija privalo pagrįsti tokio sprendimo priežastis. Taip pat vadovaujamasi šio įstatymo 17 straipsnyje įtvirtintais principais – skaidrumo, lygiateisiškumo, nediskriminavimo, proporcingumo ir racionalaus lėšų panaudojimo, kurie įpareigoja perkančiąją organizaciją pasirinkti tokį pirkimo objekto formavimo būdą, kuris užtikrintų efektyviausią pirkimo tikslų įgyvendinimą.</w:t>
      </w:r>
    </w:p>
    <w:p w14:paraId="676918DB" w14:textId="71F000A8" w:rsidR="00501425" w:rsidRPr="002E15F5" w:rsidRDefault="00501425" w:rsidP="00BE5ABA">
      <w:pPr>
        <w:spacing w:after="0" w:line="240" w:lineRule="auto"/>
        <w:ind w:firstLine="851"/>
        <w:jc w:val="both"/>
        <w:rPr>
          <w:rFonts w:ascii="Times New Roman" w:hAnsi="Times New Roman" w:cs="Times New Roman"/>
          <w:sz w:val="24"/>
          <w:szCs w:val="24"/>
        </w:rPr>
      </w:pPr>
      <w:r w:rsidRPr="002E15F5">
        <w:rPr>
          <w:rFonts w:ascii="Times New Roman" w:hAnsi="Times New Roman" w:cs="Times New Roman"/>
          <w:sz w:val="24"/>
          <w:szCs w:val="24"/>
        </w:rPr>
        <w:t>Nagrinėjamu atveju pirkimo objektas apima statybos darbus, vykdomus pagal vieną techninį projektą ir vieną statybą leidžiantį dokumentą, todėl visi projekte numatyti darbai sudaro vientisą, technologiškai ir funkciškai neatsiejamą visumą darbų. Techniniame projekte nustatyti sprendiniai yra tarpusavyje glaudžiai susiję, jų įgyvendinimas reikalauja nuoseklaus ir koordinuoto darbų vykdymo, o atskirų darbų išskyrimas į savarankiškas pirkimo dalis būtų dirbtinis, techniškai nepagrįstas ir galėtų pažeisti projekto integralumą bei techninių sprendinių suderinamumą. Dėl šios priežasties pirkimo objekto skaidymas neatitiktų realios pirkimo objekto struktūros ir jo įgyvendinimo logikos.</w:t>
      </w:r>
    </w:p>
    <w:p w14:paraId="2106A429" w14:textId="55BC9232" w:rsidR="00501425" w:rsidRPr="002E15F5" w:rsidRDefault="00C9596B" w:rsidP="00BE5ABA">
      <w:pPr>
        <w:spacing w:after="0" w:line="240" w:lineRule="auto"/>
        <w:ind w:firstLine="851"/>
        <w:jc w:val="both"/>
        <w:rPr>
          <w:rFonts w:ascii="Times New Roman" w:hAnsi="Times New Roman" w:cs="Times New Roman"/>
          <w:sz w:val="24"/>
          <w:szCs w:val="24"/>
        </w:rPr>
      </w:pPr>
      <w:r w:rsidRPr="002E15F5">
        <w:rPr>
          <w:rFonts w:ascii="Times New Roman" w:hAnsi="Times New Roman" w:cs="Times New Roman"/>
          <w:sz w:val="24"/>
          <w:szCs w:val="24"/>
        </w:rPr>
        <w:t>P</w:t>
      </w:r>
      <w:r w:rsidR="00501425" w:rsidRPr="002E15F5">
        <w:rPr>
          <w:rFonts w:ascii="Times New Roman" w:hAnsi="Times New Roman" w:cs="Times New Roman"/>
          <w:sz w:val="24"/>
          <w:szCs w:val="24"/>
        </w:rPr>
        <w:t>irkimo objekto skaidymas ir skirtingų rangovų įtraukimas sukeltų reikšmingas rizikas tinkamam sutarties vykdymui, kadangi ženkliai padidėtų darbų koordinavimo sudėtingumas, atsirastų poreikis derinti kelių tiekėjų veiksmus, užtikrinti jų atliekamų darbų eiliškumą bei tarpusavio suderinamumą. Tai savo ruožtu didintų riziką dėl darbų atlikimo terminų nesilaikymo, galimų trikdžių statybos procese bei neigiamai paveiktų bendrą projekto įgyvendinimo efektyvumą. Be to, skirtingų rangovų dalyvavimas apsunkintų vieningų kokybės reikalavimų užtikrinimą ir sudarytų prielaidas nevienodam techninių sprendinių įgyvendinimui.</w:t>
      </w:r>
    </w:p>
    <w:p w14:paraId="16D4760A" w14:textId="77777777" w:rsidR="00501425" w:rsidRPr="002E15F5" w:rsidRDefault="00501425" w:rsidP="00BE5ABA">
      <w:pPr>
        <w:spacing w:after="0" w:line="240" w:lineRule="auto"/>
        <w:ind w:firstLine="851"/>
        <w:jc w:val="both"/>
        <w:rPr>
          <w:rFonts w:ascii="Times New Roman" w:hAnsi="Times New Roman" w:cs="Times New Roman"/>
          <w:sz w:val="24"/>
          <w:szCs w:val="24"/>
        </w:rPr>
      </w:pPr>
      <w:r w:rsidRPr="002E15F5">
        <w:rPr>
          <w:rFonts w:ascii="Times New Roman" w:hAnsi="Times New Roman" w:cs="Times New Roman"/>
          <w:sz w:val="24"/>
          <w:szCs w:val="24"/>
        </w:rPr>
        <w:t>Kelių rangovų dalyvavimas taip pat lemtų atsakomybės išskaidymą, dėl ko atsirastų praktinių sunkumų nustatant atsakingą subjektą už galimus defektus ar netinkamai atliktus darbus, ypač tais atvejais, kai darbai yra tarpusavyje susiję. Tai apsunkintų garantinių įsipareigojimų taikymą ir efektyvią sutarties vykdymo kontrolę bei neatitiktų racionalaus ir efektyvaus viešųjų lėšų panaudojimo principo.</w:t>
      </w:r>
    </w:p>
    <w:p w14:paraId="6FC1197F" w14:textId="77777777" w:rsidR="00501425" w:rsidRPr="002E15F5" w:rsidRDefault="00501425" w:rsidP="00BE5ABA">
      <w:pPr>
        <w:spacing w:after="0" w:line="240" w:lineRule="auto"/>
        <w:ind w:firstLine="851"/>
        <w:jc w:val="both"/>
        <w:rPr>
          <w:rFonts w:ascii="Times New Roman" w:hAnsi="Times New Roman" w:cs="Times New Roman"/>
          <w:sz w:val="24"/>
          <w:szCs w:val="24"/>
        </w:rPr>
      </w:pPr>
      <w:r w:rsidRPr="002E15F5">
        <w:rPr>
          <w:rFonts w:ascii="Times New Roman" w:hAnsi="Times New Roman" w:cs="Times New Roman"/>
          <w:sz w:val="24"/>
          <w:szCs w:val="24"/>
        </w:rPr>
        <w:t>Pažymėtina, kad pirkimo objektas apima tiek darbo projekto parengimą, tiek statybos darbų atlikimą, todėl šių veiklų priskyrimas vienam tiekėjui leidžia užtikrinti projektavimo ir statybos procesų suderinamumą, optimalų techninių sprendinių parinkimą, efektyvų išteklių planavimą bei galimybę šiuos procesus vykdyti lygiagrečiai, taip trumpinant projekto įgyvendinimo terminus. Tuo tarpu šių veiklų išskaidymas tarp skirtingų tiekėjų didintų administracinę naštą, apsunkintų įsipareigojimų kontrolę, projektavimo sprendinių ir jų įgyvendinimo derinimą bei sukeltų papildomas laiko ir finansines sąnaudas.</w:t>
      </w:r>
    </w:p>
    <w:p w14:paraId="5DFC225C" w14:textId="77777777" w:rsidR="00501425" w:rsidRPr="002E15F5" w:rsidRDefault="00501425" w:rsidP="00BE5ABA">
      <w:pPr>
        <w:spacing w:after="0" w:line="240" w:lineRule="auto"/>
        <w:ind w:firstLine="851"/>
        <w:jc w:val="both"/>
        <w:rPr>
          <w:rFonts w:ascii="Times New Roman" w:hAnsi="Times New Roman" w:cs="Times New Roman"/>
          <w:sz w:val="24"/>
          <w:szCs w:val="24"/>
        </w:rPr>
      </w:pPr>
      <w:r w:rsidRPr="002E15F5">
        <w:rPr>
          <w:rFonts w:ascii="Times New Roman" w:hAnsi="Times New Roman" w:cs="Times New Roman"/>
          <w:sz w:val="24"/>
          <w:szCs w:val="24"/>
        </w:rPr>
        <w:t>Be to, pirkimo objekto skaidymas lemtų papildomas išlaidas, susijusias su kelių sutarčių administravimu, darbų koordinavimu, technine priežiūra bei galimų ginčų sprendimu, todėl nebūtų užtikrintas racionalus lėšų panaudojimas. Taip pat egzistuoja rizika, kad skaidant pirkimą į dalis nebūtų gauta pasiūlymų visoms dalims, kas galėtų lemti pirkimo procedūrų užsitęsimą ir projekto įgyvendinimo vėlavimą.</w:t>
      </w:r>
    </w:p>
    <w:p w14:paraId="4D9E8B60" w14:textId="4C047860" w:rsidR="00BF22CD" w:rsidRPr="002E15F5" w:rsidRDefault="00501425" w:rsidP="00BE5ABA">
      <w:pPr>
        <w:spacing w:after="0" w:line="240" w:lineRule="auto"/>
        <w:ind w:firstLine="851"/>
        <w:jc w:val="both"/>
        <w:rPr>
          <w:rFonts w:ascii="Times New Roman" w:hAnsi="Times New Roman" w:cs="Times New Roman"/>
          <w:sz w:val="24"/>
          <w:szCs w:val="24"/>
        </w:rPr>
      </w:pPr>
      <w:r w:rsidRPr="002E15F5">
        <w:rPr>
          <w:rFonts w:ascii="Times New Roman" w:hAnsi="Times New Roman" w:cs="Times New Roman"/>
          <w:sz w:val="24"/>
          <w:szCs w:val="24"/>
        </w:rPr>
        <w:t>Atsižvelgiant į išdėstytas aplinkybes, konstatuotina, kad pirkimo objekto skaidymas nagrinėjamu atveju yra netikslingas, ekonomiškai nenaudingas ir galėtų kelti riziką tinkamam pirkimo sutarties įvykdymui bei viešojo pirkimo tikslų pasiekimui, todėl sprendimas neskaidyti pirkimo objekto yra pagrįstas, proporcingas ir atitinka Lietuvos Respublikos viešųjų pirkimų įstatymas nuostatas bei jame įtvirtintus principus. Pirkimo objekto neskaidymas nėra skirtas dirbtinai riboti konkurenciją, o yra objektyviai pagrįstas techninio ir funkcinio vientisumo, efektyvaus įgyvendinimo bei tinkamo pirkimo sutarties įvykdymo užtikrinimo būtinybe.</w:t>
      </w:r>
    </w:p>
    <w:sectPr w:rsidR="00BF22CD" w:rsidRPr="002E15F5" w:rsidSect="00BE5ABA">
      <w:pgSz w:w="11906" w:h="16838"/>
      <w:pgMar w:top="879" w:right="567" w:bottom="87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F9"/>
    <w:rsid w:val="00177F7A"/>
    <w:rsid w:val="002E15F5"/>
    <w:rsid w:val="003C7F39"/>
    <w:rsid w:val="00413D30"/>
    <w:rsid w:val="004F7B0D"/>
    <w:rsid w:val="00501425"/>
    <w:rsid w:val="00654472"/>
    <w:rsid w:val="00681DA7"/>
    <w:rsid w:val="00775CDE"/>
    <w:rsid w:val="007C1686"/>
    <w:rsid w:val="00AF54C9"/>
    <w:rsid w:val="00BE5ABA"/>
    <w:rsid w:val="00BF22CD"/>
    <w:rsid w:val="00C9596B"/>
    <w:rsid w:val="00D10E41"/>
    <w:rsid w:val="00D32313"/>
    <w:rsid w:val="00D35199"/>
    <w:rsid w:val="00D627A6"/>
    <w:rsid w:val="00DC6851"/>
    <w:rsid w:val="00DD4F4E"/>
    <w:rsid w:val="00EB56F9"/>
    <w:rsid w:val="00ED44CC"/>
    <w:rsid w:val="00EE2A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7A570"/>
  <w15:chartTrackingRefBased/>
  <w15:docId w15:val="{C77B35EB-A19A-4B97-9EF1-66D41388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B56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B56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B56F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B56F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B56F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B56F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B56F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B56F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B56F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56F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B56F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B56F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B56F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B56F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B56F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B56F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B56F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B56F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B56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B56F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B56F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B56F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B56F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B56F9"/>
    <w:rPr>
      <w:i/>
      <w:iCs/>
      <w:color w:val="404040" w:themeColor="text1" w:themeTint="BF"/>
    </w:rPr>
  </w:style>
  <w:style w:type="paragraph" w:styleId="Sraopastraipa">
    <w:name w:val="List Paragraph"/>
    <w:basedOn w:val="prastasis"/>
    <w:uiPriority w:val="34"/>
    <w:qFormat/>
    <w:rsid w:val="00EB56F9"/>
    <w:pPr>
      <w:ind w:left="720"/>
      <w:contextualSpacing/>
    </w:pPr>
  </w:style>
  <w:style w:type="character" w:styleId="Rykuspabraukimas">
    <w:name w:val="Intense Emphasis"/>
    <w:basedOn w:val="Numatytasispastraiposriftas"/>
    <w:uiPriority w:val="21"/>
    <w:qFormat/>
    <w:rsid w:val="00EB56F9"/>
    <w:rPr>
      <w:i/>
      <w:iCs/>
      <w:color w:val="2F5496" w:themeColor="accent1" w:themeShade="BF"/>
    </w:rPr>
  </w:style>
  <w:style w:type="paragraph" w:styleId="Iskirtacitata">
    <w:name w:val="Intense Quote"/>
    <w:basedOn w:val="prastasis"/>
    <w:next w:val="prastasis"/>
    <w:link w:val="IskirtacitataDiagrama"/>
    <w:uiPriority w:val="30"/>
    <w:qFormat/>
    <w:rsid w:val="00EB56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B56F9"/>
    <w:rPr>
      <w:i/>
      <w:iCs/>
      <w:color w:val="2F5496" w:themeColor="accent1" w:themeShade="BF"/>
    </w:rPr>
  </w:style>
  <w:style w:type="character" w:styleId="Rykinuoroda">
    <w:name w:val="Intense Reference"/>
    <w:basedOn w:val="Numatytasispastraiposriftas"/>
    <w:uiPriority w:val="32"/>
    <w:qFormat/>
    <w:rsid w:val="00EB56F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6473D-8F24-4F5D-B988-AC34292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2834</Words>
  <Characters>1616</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Deividas Baužys</dc:creator>
  <cp:keywords/>
  <dc:description/>
  <cp:lastModifiedBy>PC31</cp:lastModifiedBy>
  <cp:revision>3</cp:revision>
  <dcterms:created xsi:type="dcterms:W3CDTF">2026-05-11T07:20:00Z</dcterms:created>
  <dcterms:modified xsi:type="dcterms:W3CDTF">2026-05-15T10:24:00Z</dcterms:modified>
</cp:coreProperties>
</file>